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EA" w:rsidRDefault="00A81DE4" w:rsidP="00C0541A">
      <w:pPr>
        <w:rPr>
          <w:rFonts w:ascii="Arial" w:hAnsi="Arial" w:cs="Arial"/>
          <w:b/>
          <w:sz w:val="22"/>
          <w:szCs w:val="22"/>
        </w:rPr>
      </w:pPr>
      <w:r>
        <w:rPr>
          <w:rFonts w:ascii="Arial" w:hAnsi="Arial" w:cs="Arial"/>
          <w:b/>
          <w:noProof/>
          <w:sz w:val="22"/>
          <w:szCs w:val="22"/>
          <w:lang w:val="en-AU" w:eastAsia="en-AU"/>
        </w:rPr>
        <w:drawing>
          <wp:anchor distT="0" distB="0" distL="114300" distR="114300" simplePos="0" relativeHeight="251659264" behindDoc="1" locked="0" layoutInCell="1" allowOverlap="1" wp14:anchorId="79DE346D" wp14:editId="5C8E23EB">
            <wp:simplePos x="0" y="0"/>
            <wp:positionH relativeFrom="column">
              <wp:posOffset>71755</wp:posOffset>
            </wp:positionH>
            <wp:positionV relativeFrom="paragraph">
              <wp:posOffset>-653415</wp:posOffset>
            </wp:positionV>
            <wp:extent cx="2635249" cy="134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door ske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249" cy="1343025"/>
                    </a:xfrm>
                    <a:prstGeom prst="rect">
                      <a:avLst/>
                    </a:prstGeom>
                  </pic:spPr>
                </pic:pic>
              </a:graphicData>
            </a:graphic>
            <wp14:sizeRelH relativeFrom="page">
              <wp14:pctWidth>0</wp14:pctWidth>
            </wp14:sizeRelH>
            <wp14:sizeRelV relativeFrom="page">
              <wp14:pctHeight>0</wp14:pctHeight>
            </wp14:sizeRelV>
          </wp:anchor>
        </w:drawing>
      </w:r>
    </w:p>
    <w:p w:rsidR="002310A0" w:rsidRDefault="002310A0" w:rsidP="00C0541A">
      <w:pPr>
        <w:rPr>
          <w:rFonts w:ascii="Arial" w:hAnsi="Arial" w:cs="Arial"/>
          <w:b/>
        </w:rPr>
      </w:pPr>
    </w:p>
    <w:p w:rsidR="002310A0" w:rsidRDefault="002310A0" w:rsidP="00C0541A">
      <w:pPr>
        <w:rPr>
          <w:rFonts w:ascii="Arial" w:hAnsi="Arial" w:cs="Arial"/>
          <w:b/>
        </w:rPr>
      </w:pPr>
    </w:p>
    <w:p w:rsidR="002310A0" w:rsidRDefault="002310A0" w:rsidP="00C0541A">
      <w:pPr>
        <w:rPr>
          <w:rFonts w:ascii="Arial" w:hAnsi="Arial" w:cs="Arial"/>
          <w:b/>
        </w:rPr>
      </w:pPr>
    </w:p>
    <w:p w:rsidR="00C0541A" w:rsidRDefault="00C0541A" w:rsidP="00C0541A">
      <w:pPr>
        <w:rPr>
          <w:rFonts w:ascii="Arial" w:hAnsi="Arial" w:cs="Arial"/>
          <w:b/>
          <w:sz w:val="22"/>
          <w:szCs w:val="22"/>
        </w:rPr>
      </w:pPr>
      <w:r w:rsidRPr="00C4633A">
        <w:rPr>
          <w:rFonts w:ascii="Arial" w:hAnsi="Arial" w:cs="Arial"/>
          <w:b/>
        </w:rPr>
        <w:t>AUTOMATIC DOOR</w:t>
      </w:r>
      <w:r>
        <w:rPr>
          <w:rFonts w:ascii="Arial" w:hAnsi="Arial" w:cs="Arial"/>
          <w:b/>
          <w:sz w:val="22"/>
          <w:szCs w:val="22"/>
        </w:rPr>
        <w:t xml:space="preserve"> SPECIFICATION </w:t>
      </w:r>
      <w:r w:rsidR="007E58C1">
        <w:rPr>
          <w:rFonts w:ascii="Arial" w:hAnsi="Arial" w:cs="Arial"/>
          <w:b/>
          <w:sz w:val="22"/>
          <w:szCs w:val="22"/>
        </w:rPr>
        <w:t xml:space="preserve"> </w:t>
      </w:r>
      <w:r w:rsidRPr="002D4A38">
        <w:rPr>
          <w:rFonts w:ascii="Arial" w:hAnsi="Arial" w:cs="Arial"/>
          <w:b/>
          <w:color w:val="0000FF"/>
          <w:sz w:val="36"/>
          <w:szCs w:val="36"/>
        </w:rPr>
        <w:t>(COMPACT MODEL)</w:t>
      </w:r>
    </w:p>
    <w:p w:rsidR="00C0541A" w:rsidRDefault="00C0541A" w:rsidP="00C0541A">
      <w:pPr>
        <w:rPr>
          <w:rFonts w:ascii="Arial" w:hAnsi="Arial" w:cs="Arial"/>
          <w:b/>
          <w:sz w:val="22"/>
          <w:szCs w:val="22"/>
        </w:rPr>
      </w:pPr>
    </w:p>
    <w:p w:rsidR="000466EA" w:rsidRDefault="000466EA" w:rsidP="00C0541A">
      <w:pPr>
        <w:rPr>
          <w:rFonts w:ascii="Arial" w:hAnsi="Arial" w:cs="Arial"/>
          <w:b/>
          <w:sz w:val="22"/>
          <w:szCs w:val="22"/>
        </w:rPr>
      </w:pPr>
    </w:p>
    <w:p w:rsidR="00C0541A" w:rsidRPr="000D0A6D" w:rsidRDefault="00C0541A" w:rsidP="00C0541A">
      <w:pPr>
        <w:rPr>
          <w:rFonts w:ascii="Arial" w:hAnsi="Arial" w:cs="Arial"/>
          <w:b/>
          <w:sz w:val="22"/>
          <w:szCs w:val="22"/>
        </w:rPr>
      </w:pPr>
      <w:r w:rsidRPr="000D0A6D">
        <w:rPr>
          <w:rFonts w:ascii="Arial" w:hAnsi="Arial" w:cs="Arial"/>
          <w:b/>
          <w:sz w:val="22"/>
          <w:szCs w:val="22"/>
        </w:rPr>
        <w:t>RUBEK</w:t>
      </w:r>
      <w:r>
        <w:rPr>
          <w:rFonts w:ascii="Arial" w:hAnsi="Arial" w:cs="Arial"/>
          <w:b/>
          <w:sz w:val="22"/>
          <w:szCs w:val="22"/>
        </w:rPr>
        <w:t xml:space="preserve"> COMPACT</w:t>
      </w:r>
      <w:r w:rsidRPr="000D0A6D">
        <w:rPr>
          <w:rFonts w:ascii="Arial" w:hAnsi="Arial" w:cs="Arial"/>
          <w:b/>
          <w:sz w:val="22"/>
          <w:szCs w:val="22"/>
        </w:rPr>
        <w:t xml:space="preserve"> Automatic Sliding Door Operator</w:t>
      </w:r>
      <w:r w:rsidR="00B04142">
        <w:rPr>
          <w:rFonts w:ascii="Arial" w:hAnsi="Arial" w:cs="Arial"/>
          <w:b/>
          <w:sz w:val="22"/>
          <w:szCs w:val="22"/>
        </w:rPr>
        <w:t xml:space="preserve"> - built for high</w:t>
      </w:r>
      <w:r>
        <w:rPr>
          <w:rFonts w:ascii="Arial" w:hAnsi="Arial" w:cs="Arial"/>
          <w:b/>
          <w:sz w:val="22"/>
          <w:szCs w:val="22"/>
        </w:rPr>
        <w:t xml:space="preserve"> traffic commercial </w:t>
      </w:r>
      <w:r w:rsidR="00677387">
        <w:rPr>
          <w:rFonts w:ascii="Arial" w:hAnsi="Arial" w:cs="Arial"/>
          <w:b/>
          <w:sz w:val="22"/>
          <w:szCs w:val="22"/>
        </w:rPr>
        <w:t xml:space="preserve">or residential applications using framed </w:t>
      </w:r>
      <w:r w:rsidR="00B04142">
        <w:rPr>
          <w:rFonts w:ascii="Arial" w:hAnsi="Arial" w:cs="Arial"/>
          <w:b/>
          <w:sz w:val="22"/>
          <w:szCs w:val="22"/>
        </w:rPr>
        <w:t>or frameless doors and all door types.</w:t>
      </w:r>
    </w:p>
    <w:p w:rsidR="00C0541A" w:rsidRDefault="00C0541A" w:rsidP="00C0541A">
      <w:pPr>
        <w:rPr>
          <w:rFonts w:ascii="Arial" w:hAnsi="Arial" w:cs="Arial"/>
          <w:sz w:val="22"/>
          <w:szCs w:val="22"/>
        </w:rPr>
      </w:pPr>
    </w:p>
    <w:p w:rsidR="00C0541A" w:rsidRDefault="00C0541A" w:rsidP="00C0541A">
      <w:pPr>
        <w:rPr>
          <w:rFonts w:ascii="Arial" w:hAnsi="Arial" w:cs="Arial"/>
          <w:sz w:val="22"/>
          <w:szCs w:val="22"/>
        </w:rPr>
      </w:pPr>
    </w:p>
    <w:p w:rsidR="00C0541A" w:rsidRPr="00A61A2F" w:rsidRDefault="00C0541A" w:rsidP="00C0541A">
      <w:pPr>
        <w:rPr>
          <w:rFonts w:ascii="Arial" w:hAnsi="Arial" w:cs="Arial"/>
          <w:b/>
          <w:sz w:val="22"/>
          <w:szCs w:val="22"/>
        </w:rPr>
      </w:pPr>
      <w:r w:rsidRPr="00A61A2F">
        <w:rPr>
          <w:rFonts w:ascii="Arial" w:hAnsi="Arial" w:cs="Arial"/>
          <w:b/>
          <w:sz w:val="22"/>
          <w:szCs w:val="22"/>
        </w:rPr>
        <w:t>The equipment</w:t>
      </w:r>
      <w:r w:rsidR="00B04142">
        <w:rPr>
          <w:rFonts w:ascii="Arial" w:hAnsi="Arial" w:cs="Arial"/>
          <w:b/>
          <w:sz w:val="22"/>
          <w:szCs w:val="22"/>
        </w:rPr>
        <w:t xml:space="preserve"> will incorporate the following</w:t>
      </w:r>
    </w:p>
    <w:p w:rsidR="00C0541A" w:rsidRDefault="00C0541A" w:rsidP="00C0541A">
      <w:pPr>
        <w:rPr>
          <w:rFonts w:ascii="Arial" w:hAnsi="Arial" w:cs="Arial"/>
          <w:sz w:val="22"/>
          <w:szCs w:val="22"/>
        </w:rPr>
      </w:pPr>
    </w:p>
    <w:p w:rsidR="00C0541A" w:rsidRPr="009D3B82" w:rsidRDefault="00C0541A" w:rsidP="00CB6D7A">
      <w:pPr>
        <w:pStyle w:val="ListParagraph"/>
        <w:numPr>
          <w:ilvl w:val="0"/>
          <w:numId w:val="1"/>
        </w:numPr>
        <w:rPr>
          <w:rFonts w:ascii="Arial" w:hAnsi="Arial" w:cs="Arial"/>
          <w:sz w:val="22"/>
          <w:szCs w:val="22"/>
        </w:rPr>
      </w:pPr>
      <w:r w:rsidRPr="009D3B82">
        <w:rPr>
          <w:rFonts w:ascii="Arial" w:hAnsi="Arial" w:cs="Arial"/>
          <w:sz w:val="22"/>
          <w:szCs w:val="22"/>
        </w:rPr>
        <w:t xml:space="preserve">The automatic bi-part/single sliding door operator is to be a 240 Volt fully electric </w:t>
      </w:r>
      <w:r w:rsidR="00A92324">
        <w:rPr>
          <w:rFonts w:ascii="Arial" w:hAnsi="Arial" w:cs="Arial"/>
          <w:sz w:val="22"/>
          <w:szCs w:val="22"/>
        </w:rPr>
        <w:t xml:space="preserve">Rubek </w:t>
      </w:r>
      <w:r w:rsidRPr="009D3B82">
        <w:rPr>
          <w:rFonts w:ascii="Arial" w:hAnsi="Arial" w:cs="Arial"/>
          <w:sz w:val="22"/>
          <w:szCs w:val="22"/>
        </w:rPr>
        <w:t xml:space="preserve">Compact </w:t>
      </w:r>
      <w:r w:rsidR="000274D4">
        <w:rPr>
          <w:rFonts w:ascii="Arial" w:hAnsi="Arial" w:cs="Arial"/>
          <w:sz w:val="22"/>
          <w:szCs w:val="22"/>
        </w:rPr>
        <w:t>(4</w:t>
      </w:r>
      <w:r>
        <w:rPr>
          <w:rFonts w:ascii="Arial" w:hAnsi="Arial" w:cs="Arial"/>
          <w:sz w:val="22"/>
          <w:szCs w:val="22"/>
        </w:rPr>
        <w:t xml:space="preserve">mm housing) </w:t>
      </w:r>
      <w:r w:rsidRPr="009D3B82">
        <w:rPr>
          <w:rFonts w:ascii="Arial" w:hAnsi="Arial" w:cs="Arial"/>
          <w:sz w:val="22"/>
          <w:szCs w:val="22"/>
        </w:rPr>
        <w:t>operator housed in a fully ext</w:t>
      </w:r>
      <w:r w:rsidR="00B51EE1">
        <w:rPr>
          <w:rFonts w:ascii="Arial" w:hAnsi="Arial" w:cs="Arial"/>
          <w:sz w:val="22"/>
          <w:szCs w:val="22"/>
        </w:rPr>
        <w:t xml:space="preserve">ruded </w:t>
      </w:r>
      <w:r w:rsidR="00606701">
        <w:rPr>
          <w:rFonts w:ascii="Arial" w:hAnsi="Arial" w:cs="Arial"/>
          <w:sz w:val="22"/>
          <w:szCs w:val="22"/>
        </w:rPr>
        <w:t>aluminum</w:t>
      </w:r>
      <w:r w:rsidR="00B51EE1">
        <w:rPr>
          <w:rFonts w:ascii="Arial" w:hAnsi="Arial" w:cs="Arial"/>
          <w:sz w:val="22"/>
          <w:szCs w:val="22"/>
        </w:rPr>
        <w:t xml:space="preserve"> beam and pelmet able to accept doors up to a total of 250kg.</w:t>
      </w:r>
    </w:p>
    <w:p w:rsidR="004A0860" w:rsidRDefault="004A0860" w:rsidP="00CB6D7A">
      <w:pPr>
        <w:pStyle w:val="ListParagraph"/>
        <w:numPr>
          <w:ilvl w:val="0"/>
          <w:numId w:val="1"/>
        </w:numPr>
        <w:rPr>
          <w:rFonts w:ascii="Arial" w:hAnsi="Arial" w:cs="Arial"/>
          <w:sz w:val="22"/>
          <w:szCs w:val="22"/>
        </w:rPr>
      </w:pPr>
      <w:r w:rsidRPr="004A0860">
        <w:rPr>
          <w:rFonts w:ascii="Arial" w:hAnsi="Arial" w:cs="Arial"/>
          <w:sz w:val="22"/>
          <w:szCs w:val="22"/>
        </w:rPr>
        <w:t>Maintenance-free, self-lubricating gears to be supported at each end by full</w:t>
      </w:r>
      <w:r>
        <w:rPr>
          <w:rFonts w:ascii="Arial" w:hAnsi="Arial" w:cs="Arial"/>
          <w:sz w:val="22"/>
          <w:szCs w:val="22"/>
        </w:rPr>
        <w:t>y sealed steel roller bearings f</w:t>
      </w:r>
      <w:r w:rsidRPr="004A0860">
        <w:rPr>
          <w:rFonts w:ascii="Arial" w:hAnsi="Arial" w:cs="Arial"/>
          <w:sz w:val="22"/>
          <w:szCs w:val="22"/>
        </w:rPr>
        <w:t>ully enclosed in a die cast aluminium housing to prevent exposure to dust and dirt and to prevent leakage or dissolution of lubricant.</w:t>
      </w:r>
    </w:p>
    <w:p w:rsidR="004A0860" w:rsidRPr="004A0860" w:rsidRDefault="004A0860" w:rsidP="00CB6D7A">
      <w:pPr>
        <w:pStyle w:val="ListParagraph"/>
        <w:numPr>
          <w:ilvl w:val="0"/>
          <w:numId w:val="1"/>
        </w:numPr>
        <w:rPr>
          <w:rFonts w:ascii="Arial" w:hAnsi="Arial" w:cs="Arial"/>
          <w:sz w:val="22"/>
          <w:szCs w:val="22"/>
        </w:rPr>
      </w:pPr>
      <w:r w:rsidRPr="005C63BB">
        <w:rPr>
          <w:rFonts w:ascii="Arial" w:hAnsi="Arial" w:cs="Arial"/>
          <w:sz w:val="22"/>
          <w:szCs w:val="22"/>
        </w:rPr>
        <w:t xml:space="preserve">Polychloroprene </w:t>
      </w:r>
      <w:r>
        <w:rPr>
          <w:rFonts w:ascii="Arial" w:hAnsi="Arial" w:cs="Arial"/>
          <w:sz w:val="22"/>
          <w:szCs w:val="22"/>
        </w:rPr>
        <w:t>Kevlar reinforced</w:t>
      </w:r>
      <w:r w:rsidRPr="005C63BB">
        <w:rPr>
          <w:rFonts w:ascii="Arial" w:hAnsi="Arial" w:cs="Arial"/>
          <w:sz w:val="22"/>
          <w:szCs w:val="22"/>
        </w:rPr>
        <w:t xml:space="preserve"> </w:t>
      </w:r>
      <w:r w:rsidR="00547BA1">
        <w:rPr>
          <w:rFonts w:ascii="Arial" w:hAnsi="Arial" w:cs="Arial"/>
          <w:sz w:val="22"/>
          <w:szCs w:val="22"/>
        </w:rPr>
        <w:t>HTD tooth belt 15mm width of 12</w:t>
      </w:r>
      <w:r w:rsidRPr="005C63BB">
        <w:rPr>
          <w:rFonts w:ascii="Arial" w:hAnsi="Arial" w:cs="Arial"/>
          <w:sz w:val="22"/>
          <w:szCs w:val="22"/>
        </w:rPr>
        <w:t>00kg tensile strength</w:t>
      </w:r>
      <w:r w:rsidR="008B0146">
        <w:rPr>
          <w:rFonts w:ascii="Arial" w:hAnsi="Arial" w:cs="Arial"/>
          <w:sz w:val="22"/>
          <w:szCs w:val="22"/>
        </w:rPr>
        <w:t>.</w:t>
      </w:r>
    </w:p>
    <w:p w:rsidR="00AD2545" w:rsidRPr="00314DEA" w:rsidRDefault="00AD2545" w:rsidP="0029557E">
      <w:pPr>
        <w:pStyle w:val="ListParagraph"/>
        <w:numPr>
          <w:ilvl w:val="0"/>
          <w:numId w:val="1"/>
        </w:numPr>
        <w:rPr>
          <w:rFonts w:ascii="Arial" w:hAnsi="Arial" w:cs="Arial"/>
          <w:sz w:val="22"/>
          <w:szCs w:val="22"/>
        </w:rPr>
      </w:pPr>
      <w:r w:rsidRPr="00314DEA">
        <w:rPr>
          <w:rFonts w:ascii="Arial" w:hAnsi="Arial" w:cs="Arial"/>
          <w:sz w:val="22"/>
          <w:szCs w:val="22"/>
        </w:rPr>
        <w:t>The controller is to be capable of being programmed</w:t>
      </w:r>
      <w:r>
        <w:rPr>
          <w:rFonts w:ascii="Arial" w:hAnsi="Arial" w:cs="Arial"/>
          <w:sz w:val="22"/>
          <w:szCs w:val="22"/>
        </w:rPr>
        <w:t xml:space="preserve"> by </w:t>
      </w:r>
      <w:r w:rsidRPr="00F858C5">
        <w:rPr>
          <w:rFonts w:ascii="Arial" w:hAnsi="Arial" w:cs="Arial"/>
          <w:sz w:val="22"/>
          <w:szCs w:val="22"/>
        </w:rPr>
        <w:t>any suitable service company personnel</w:t>
      </w:r>
      <w:r w:rsidRPr="00314DEA">
        <w:rPr>
          <w:rFonts w:ascii="Arial" w:hAnsi="Arial" w:cs="Arial"/>
          <w:sz w:val="22"/>
          <w:szCs w:val="22"/>
        </w:rPr>
        <w:t xml:space="preserve"> without the need for specialist programming equipment. On-site adjustment should be able to be carried out by suitably trained trade personnel as and when required. The controller status should always be illuminated on an LED display for easy diagnosis of the door operation.</w:t>
      </w:r>
    </w:p>
    <w:p w:rsidR="00606701" w:rsidRDefault="00606701" w:rsidP="00606701">
      <w:pPr>
        <w:pStyle w:val="ListParagraph"/>
        <w:numPr>
          <w:ilvl w:val="0"/>
          <w:numId w:val="1"/>
        </w:numPr>
        <w:jc w:val="both"/>
        <w:rPr>
          <w:rFonts w:ascii="Arial" w:hAnsi="Arial" w:cs="Arial"/>
          <w:sz w:val="22"/>
          <w:szCs w:val="22"/>
        </w:rPr>
      </w:pPr>
      <w:r>
        <w:rPr>
          <w:rFonts w:ascii="Arial" w:hAnsi="Arial" w:cs="Arial"/>
          <w:sz w:val="22"/>
          <w:szCs w:val="22"/>
        </w:rPr>
        <w:t>Connections for Building Management Systems control and monitoring, fire services and security.</w:t>
      </w:r>
    </w:p>
    <w:p w:rsidR="008B0146" w:rsidRDefault="008B0146" w:rsidP="008B0146">
      <w:pPr>
        <w:pStyle w:val="ListParagraph"/>
        <w:numPr>
          <w:ilvl w:val="0"/>
          <w:numId w:val="1"/>
        </w:numPr>
        <w:jc w:val="both"/>
        <w:rPr>
          <w:rFonts w:ascii="Arial" w:hAnsi="Arial" w:cs="Arial"/>
          <w:sz w:val="22"/>
          <w:szCs w:val="22"/>
        </w:rPr>
      </w:pPr>
      <w:r>
        <w:rPr>
          <w:rFonts w:ascii="Arial" w:hAnsi="Arial" w:cs="Arial"/>
          <w:sz w:val="22"/>
          <w:szCs w:val="22"/>
        </w:rPr>
        <w:t>Easily removable hard anodized aluminium track.</w:t>
      </w:r>
    </w:p>
    <w:p w:rsidR="007B3C44" w:rsidRDefault="007B3C44" w:rsidP="007B3C44">
      <w:pPr>
        <w:pStyle w:val="ListParagraph"/>
        <w:numPr>
          <w:ilvl w:val="0"/>
          <w:numId w:val="1"/>
        </w:numPr>
        <w:jc w:val="both"/>
        <w:rPr>
          <w:rFonts w:ascii="Arial" w:hAnsi="Arial" w:cs="Arial"/>
          <w:sz w:val="22"/>
          <w:szCs w:val="22"/>
        </w:rPr>
      </w:pPr>
      <w:r w:rsidRPr="0033151A">
        <w:rPr>
          <w:rFonts w:ascii="Arial" w:hAnsi="Arial" w:cs="Arial"/>
          <w:sz w:val="22"/>
          <w:szCs w:val="22"/>
        </w:rPr>
        <w:t>In the event of a power failure the controller should still function as normal on backup battery and in the event of a low battery condition should sound an audible low battery alarm.</w:t>
      </w:r>
    </w:p>
    <w:p w:rsidR="008B0146" w:rsidRPr="0033151A" w:rsidRDefault="008B0146" w:rsidP="0033151A">
      <w:pPr>
        <w:pStyle w:val="ListParagraph"/>
        <w:numPr>
          <w:ilvl w:val="0"/>
          <w:numId w:val="1"/>
        </w:numPr>
        <w:jc w:val="both"/>
        <w:rPr>
          <w:rFonts w:ascii="Arial" w:hAnsi="Arial" w:cs="Arial"/>
          <w:sz w:val="22"/>
          <w:szCs w:val="22"/>
        </w:rPr>
      </w:pPr>
      <w:r w:rsidRPr="0033151A">
        <w:rPr>
          <w:rFonts w:ascii="Arial" w:hAnsi="Arial" w:cs="Arial"/>
          <w:sz w:val="22"/>
          <w:szCs w:val="22"/>
        </w:rPr>
        <w:t>Constant battery monitoring for charging and battery status</w:t>
      </w:r>
      <w:r w:rsidR="0033151A" w:rsidRPr="0033151A">
        <w:rPr>
          <w:rFonts w:ascii="Arial" w:hAnsi="Arial" w:cs="Arial"/>
          <w:sz w:val="22"/>
          <w:szCs w:val="22"/>
        </w:rPr>
        <w:t xml:space="preserve"> and failing battery. The controller shall supply a regulated and current limited self-charging circuit to keep the battery at its optimum level of charge and to increase the useful life of the battery. </w:t>
      </w:r>
    </w:p>
    <w:p w:rsidR="008B0146" w:rsidRDefault="008B0146" w:rsidP="008B0146">
      <w:pPr>
        <w:pStyle w:val="ListParagraph"/>
        <w:numPr>
          <w:ilvl w:val="0"/>
          <w:numId w:val="1"/>
        </w:numPr>
        <w:jc w:val="both"/>
        <w:rPr>
          <w:rFonts w:ascii="Arial" w:hAnsi="Arial" w:cs="Arial"/>
          <w:sz w:val="22"/>
          <w:szCs w:val="22"/>
        </w:rPr>
      </w:pPr>
      <w:r>
        <w:rPr>
          <w:rFonts w:ascii="Arial" w:hAnsi="Arial" w:cs="Arial"/>
          <w:sz w:val="22"/>
          <w:szCs w:val="22"/>
        </w:rPr>
        <w:t>Expandable battery backup to support normal operation for a minimum of 8 hours.</w:t>
      </w:r>
    </w:p>
    <w:p w:rsidR="00E351DD" w:rsidRDefault="00E351DD" w:rsidP="00E351DD">
      <w:pPr>
        <w:rPr>
          <w:rFonts w:ascii="Arial" w:hAnsi="Arial" w:cs="Arial"/>
          <w:b/>
          <w:sz w:val="22"/>
          <w:szCs w:val="22"/>
        </w:rPr>
      </w:pPr>
    </w:p>
    <w:p w:rsidR="00E351DD" w:rsidRDefault="00E351DD" w:rsidP="00E351DD">
      <w:pPr>
        <w:rPr>
          <w:rFonts w:ascii="Arial" w:hAnsi="Arial" w:cs="Arial"/>
          <w:b/>
          <w:sz w:val="22"/>
          <w:szCs w:val="22"/>
        </w:rPr>
      </w:pPr>
      <w:r>
        <w:rPr>
          <w:rFonts w:ascii="Arial" w:hAnsi="Arial" w:cs="Arial"/>
          <w:b/>
          <w:sz w:val="22"/>
          <w:szCs w:val="22"/>
        </w:rPr>
        <w:t xml:space="preserve">Locking </w:t>
      </w:r>
      <w:r w:rsidR="00603F37" w:rsidRPr="00B13051">
        <w:rPr>
          <w:rFonts w:ascii="Arial" w:hAnsi="Arial" w:cs="Arial"/>
          <w:color w:val="FF0000"/>
          <w:sz w:val="20"/>
          <w:szCs w:val="20"/>
        </w:rPr>
        <w:t>(Note to specifier: Choose one lock method and delete the other)</w:t>
      </w:r>
    </w:p>
    <w:p w:rsidR="00E351DD" w:rsidRPr="00E351DD" w:rsidRDefault="00E351DD" w:rsidP="00E351DD">
      <w:pPr>
        <w:rPr>
          <w:rFonts w:ascii="Arial" w:hAnsi="Arial" w:cs="Arial"/>
          <w:b/>
          <w:sz w:val="22"/>
          <w:szCs w:val="22"/>
        </w:rPr>
      </w:pPr>
    </w:p>
    <w:p w:rsidR="00312CBE" w:rsidRDefault="00312CBE" w:rsidP="00312CBE">
      <w:pPr>
        <w:pStyle w:val="ListParagraph"/>
        <w:numPr>
          <w:ilvl w:val="0"/>
          <w:numId w:val="1"/>
        </w:numPr>
        <w:rPr>
          <w:rFonts w:ascii="Arial" w:hAnsi="Arial" w:cs="Arial"/>
          <w:sz w:val="22"/>
          <w:szCs w:val="22"/>
        </w:rPr>
      </w:pPr>
      <w:r w:rsidRPr="0033151A">
        <w:rPr>
          <w:rFonts w:ascii="Arial" w:hAnsi="Arial" w:cs="Arial"/>
          <w:sz w:val="22"/>
          <w:szCs w:val="22"/>
        </w:rPr>
        <w:t>The operator is to be fitted with a failsafe motor lock device directly locking the rotor shaft thus preventing locking fai</w:t>
      </w:r>
      <w:r>
        <w:rPr>
          <w:rFonts w:ascii="Arial" w:hAnsi="Arial" w:cs="Arial"/>
          <w:sz w:val="22"/>
          <w:szCs w:val="22"/>
        </w:rPr>
        <w:t>lures due to door misalignment.</w:t>
      </w:r>
    </w:p>
    <w:p w:rsidR="00312CBE" w:rsidRPr="0033151A" w:rsidRDefault="00312CBE" w:rsidP="00312CBE">
      <w:pPr>
        <w:pStyle w:val="ListParagraph"/>
        <w:numPr>
          <w:ilvl w:val="0"/>
          <w:numId w:val="1"/>
        </w:numPr>
        <w:rPr>
          <w:rFonts w:ascii="Arial" w:hAnsi="Arial" w:cs="Arial"/>
          <w:sz w:val="22"/>
          <w:szCs w:val="22"/>
        </w:rPr>
      </w:pPr>
      <w:r>
        <w:rPr>
          <w:rFonts w:ascii="Arial" w:hAnsi="Arial" w:cs="Arial"/>
          <w:sz w:val="22"/>
          <w:szCs w:val="22"/>
        </w:rPr>
        <w:t>A</w:t>
      </w:r>
      <w:r w:rsidRPr="0033151A">
        <w:rPr>
          <w:rFonts w:ascii="Arial" w:hAnsi="Arial" w:cs="Arial"/>
          <w:sz w:val="22"/>
          <w:szCs w:val="22"/>
        </w:rPr>
        <w:t xml:space="preserve">fter-hours the doors are manually switched to the off position and manually locked by a key via a standard lockset key and </w:t>
      </w:r>
      <w:proofErr w:type="spellStart"/>
      <w:r w:rsidRPr="0033151A">
        <w:rPr>
          <w:rFonts w:ascii="Arial" w:hAnsi="Arial" w:cs="Arial"/>
          <w:sz w:val="22"/>
          <w:szCs w:val="22"/>
        </w:rPr>
        <w:t>snib</w:t>
      </w:r>
      <w:proofErr w:type="spellEnd"/>
      <w:r w:rsidRPr="0033151A">
        <w:rPr>
          <w:rFonts w:ascii="Arial" w:hAnsi="Arial" w:cs="Arial"/>
          <w:sz w:val="22"/>
          <w:szCs w:val="22"/>
        </w:rPr>
        <w:t xml:space="preserve"> mechanism.</w:t>
      </w:r>
    </w:p>
    <w:p w:rsidR="00CB6D7A" w:rsidRPr="005C63BB" w:rsidRDefault="00CB6D7A" w:rsidP="008B0146">
      <w:pPr>
        <w:jc w:val="both"/>
        <w:rPr>
          <w:rFonts w:ascii="Arial" w:hAnsi="Arial" w:cs="Arial"/>
          <w:sz w:val="22"/>
          <w:szCs w:val="22"/>
        </w:rPr>
      </w:pPr>
    </w:p>
    <w:p w:rsidR="00CB6D7A" w:rsidRDefault="00CB6D7A" w:rsidP="00CB6D7A">
      <w:pPr>
        <w:rPr>
          <w:rFonts w:ascii="Arial" w:hAnsi="Arial" w:cs="Arial"/>
          <w:b/>
          <w:sz w:val="22"/>
          <w:szCs w:val="22"/>
        </w:rPr>
      </w:pPr>
      <w:r>
        <w:rPr>
          <w:rFonts w:ascii="Arial" w:hAnsi="Arial" w:cs="Arial"/>
          <w:b/>
          <w:sz w:val="22"/>
          <w:szCs w:val="22"/>
        </w:rPr>
        <w:t>Safety</w:t>
      </w:r>
      <w:r w:rsidRPr="00CB6D7A">
        <w:rPr>
          <w:rFonts w:ascii="Arial" w:hAnsi="Arial" w:cs="Arial"/>
          <w:b/>
          <w:sz w:val="22"/>
          <w:szCs w:val="22"/>
        </w:rPr>
        <w:t>:</w:t>
      </w:r>
    </w:p>
    <w:p w:rsidR="00CB6D7A" w:rsidRPr="00CB6D7A" w:rsidRDefault="00CB6D7A" w:rsidP="00CB6D7A">
      <w:pPr>
        <w:rPr>
          <w:rFonts w:ascii="Arial" w:hAnsi="Arial" w:cs="Arial"/>
          <w:b/>
          <w:sz w:val="22"/>
          <w:szCs w:val="22"/>
        </w:rPr>
      </w:pPr>
    </w:p>
    <w:p w:rsidR="00CB6D7A" w:rsidRDefault="00CB6D7A" w:rsidP="00CB6D7A">
      <w:pPr>
        <w:pStyle w:val="ListParagraph"/>
        <w:numPr>
          <w:ilvl w:val="0"/>
          <w:numId w:val="1"/>
        </w:numPr>
        <w:rPr>
          <w:rFonts w:ascii="Arial" w:hAnsi="Arial" w:cs="Arial"/>
          <w:sz w:val="22"/>
          <w:szCs w:val="22"/>
        </w:rPr>
      </w:pPr>
      <w:r w:rsidRPr="005C63BB">
        <w:rPr>
          <w:rFonts w:ascii="Arial" w:hAnsi="Arial" w:cs="Arial"/>
          <w:sz w:val="22"/>
          <w:szCs w:val="22"/>
        </w:rPr>
        <w:t>Independently adjustable variable speed control for both open and close speeds as well as slow final speeds. Brake, torque and dwell timer adjustments should allow for full adjustment of settings capable of being set to comply with</w:t>
      </w:r>
      <w:r w:rsidR="00A6049A">
        <w:rPr>
          <w:rFonts w:ascii="Arial" w:hAnsi="Arial" w:cs="Arial"/>
          <w:sz w:val="22"/>
          <w:szCs w:val="22"/>
        </w:rPr>
        <w:t xml:space="preserve"> AS5007-2007</w:t>
      </w:r>
      <w:r w:rsidRPr="005C63BB">
        <w:rPr>
          <w:rFonts w:ascii="Arial" w:hAnsi="Arial" w:cs="Arial"/>
          <w:sz w:val="22"/>
          <w:szCs w:val="22"/>
        </w:rPr>
        <w:t>.</w:t>
      </w:r>
    </w:p>
    <w:p w:rsidR="00CB6D7A" w:rsidRDefault="00CB6D7A" w:rsidP="00CB6D7A">
      <w:pPr>
        <w:numPr>
          <w:ilvl w:val="0"/>
          <w:numId w:val="1"/>
        </w:numPr>
        <w:rPr>
          <w:rFonts w:ascii="Arial" w:hAnsi="Arial" w:cs="Arial"/>
          <w:sz w:val="22"/>
          <w:szCs w:val="22"/>
        </w:rPr>
      </w:pPr>
      <w:r w:rsidRPr="005C63BB">
        <w:rPr>
          <w:rFonts w:ascii="Arial" w:hAnsi="Arial" w:cs="Arial"/>
          <w:sz w:val="22"/>
          <w:szCs w:val="22"/>
        </w:rPr>
        <w:t>To automatically reverse the doo</w:t>
      </w:r>
      <w:r w:rsidR="008B0146">
        <w:rPr>
          <w:rFonts w:ascii="Arial" w:hAnsi="Arial" w:cs="Arial"/>
          <w:sz w:val="22"/>
          <w:szCs w:val="22"/>
        </w:rPr>
        <w:t>r in both open and close cycles with</w:t>
      </w:r>
      <w:r w:rsidRPr="005C63BB">
        <w:rPr>
          <w:rFonts w:ascii="Arial" w:hAnsi="Arial" w:cs="Arial"/>
          <w:sz w:val="22"/>
          <w:szCs w:val="22"/>
        </w:rPr>
        <w:t xml:space="preserve"> </w:t>
      </w:r>
      <w:r w:rsidR="008B0146">
        <w:rPr>
          <w:rFonts w:ascii="Arial" w:hAnsi="Arial" w:cs="Arial"/>
          <w:sz w:val="22"/>
          <w:szCs w:val="22"/>
        </w:rPr>
        <w:t xml:space="preserve">adjustable </w:t>
      </w:r>
      <w:r w:rsidRPr="005C63BB">
        <w:rPr>
          <w:rFonts w:ascii="Arial" w:hAnsi="Arial" w:cs="Arial"/>
          <w:sz w:val="22"/>
          <w:szCs w:val="22"/>
        </w:rPr>
        <w:t>sensitivity.</w:t>
      </w:r>
    </w:p>
    <w:p w:rsidR="00F858C5" w:rsidRPr="00CB6D7A" w:rsidRDefault="00F858C5" w:rsidP="00CB6D7A">
      <w:pPr>
        <w:pStyle w:val="ListParagraph"/>
        <w:numPr>
          <w:ilvl w:val="0"/>
          <w:numId w:val="1"/>
        </w:numPr>
        <w:rPr>
          <w:rFonts w:ascii="Arial" w:hAnsi="Arial" w:cs="Arial"/>
          <w:sz w:val="22"/>
          <w:szCs w:val="22"/>
        </w:rPr>
      </w:pPr>
      <w:r w:rsidRPr="00F858C5">
        <w:rPr>
          <w:rFonts w:ascii="Arial" w:hAnsi="Arial" w:cs="Arial"/>
          <w:sz w:val="22"/>
          <w:szCs w:val="22"/>
        </w:rPr>
        <w:lastRenderedPageBreak/>
        <w:t>To automatically stop on opening AND closing, back up the door slowly and retry until obstruction is cleared. In the event that the obstruction is not cleared the door should switch into safety standby mode.</w:t>
      </w:r>
    </w:p>
    <w:p w:rsidR="00C0541A" w:rsidRPr="009D3B82" w:rsidRDefault="00C0541A" w:rsidP="00CB6D7A">
      <w:pPr>
        <w:pStyle w:val="ListParagraph"/>
        <w:numPr>
          <w:ilvl w:val="0"/>
          <w:numId w:val="1"/>
        </w:numPr>
        <w:rPr>
          <w:rFonts w:ascii="Arial" w:hAnsi="Arial" w:cs="Arial"/>
          <w:sz w:val="22"/>
          <w:szCs w:val="22"/>
        </w:rPr>
      </w:pPr>
      <w:r w:rsidRPr="009D3B82">
        <w:rPr>
          <w:rFonts w:ascii="Arial" w:hAnsi="Arial" w:cs="Arial"/>
          <w:sz w:val="22"/>
          <w:szCs w:val="22"/>
        </w:rPr>
        <w:t>Fully adjustable speed control with independent settings for open, close and braking</w:t>
      </w:r>
      <w:r w:rsidR="008B0146">
        <w:rPr>
          <w:rFonts w:ascii="Arial" w:hAnsi="Arial" w:cs="Arial"/>
          <w:sz w:val="22"/>
          <w:szCs w:val="22"/>
        </w:rPr>
        <w:t>.</w:t>
      </w:r>
    </w:p>
    <w:p w:rsidR="00C0541A" w:rsidRPr="009D3B82" w:rsidRDefault="00C0541A" w:rsidP="00CB6D7A">
      <w:pPr>
        <w:pStyle w:val="ListParagraph"/>
        <w:numPr>
          <w:ilvl w:val="0"/>
          <w:numId w:val="1"/>
        </w:numPr>
        <w:rPr>
          <w:rFonts w:ascii="Arial" w:hAnsi="Arial" w:cs="Arial"/>
          <w:sz w:val="22"/>
          <w:szCs w:val="22"/>
        </w:rPr>
      </w:pPr>
      <w:r w:rsidRPr="009D3B82">
        <w:rPr>
          <w:rFonts w:ascii="Arial" w:hAnsi="Arial" w:cs="Arial"/>
          <w:sz w:val="22"/>
          <w:szCs w:val="22"/>
        </w:rPr>
        <w:t>Intermediate opening widths</w:t>
      </w:r>
      <w:r w:rsidR="008B0146">
        <w:rPr>
          <w:rFonts w:ascii="Arial" w:hAnsi="Arial" w:cs="Arial"/>
          <w:sz w:val="22"/>
          <w:szCs w:val="22"/>
        </w:rPr>
        <w:t>.</w:t>
      </w:r>
    </w:p>
    <w:p w:rsidR="00C0541A" w:rsidRDefault="00C0541A" w:rsidP="00CB6D7A">
      <w:pPr>
        <w:pStyle w:val="ListParagraph"/>
        <w:numPr>
          <w:ilvl w:val="0"/>
          <w:numId w:val="1"/>
        </w:numPr>
        <w:jc w:val="both"/>
        <w:rPr>
          <w:rFonts w:ascii="Arial" w:hAnsi="Arial" w:cs="Arial"/>
          <w:sz w:val="22"/>
          <w:szCs w:val="22"/>
        </w:rPr>
      </w:pPr>
      <w:r>
        <w:rPr>
          <w:rFonts w:ascii="Arial" w:hAnsi="Arial" w:cs="Arial"/>
          <w:sz w:val="22"/>
          <w:szCs w:val="22"/>
        </w:rPr>
        <w:t>Self-monitoring of all electronic safety devices to comply with BCA Section D2.19</w:t>
      </w:r>
      <w:r w:rsidR="008B0146">
        <w:rPr>
          <w:rFonts w:ascii="Arial" w:hAnsi="Arial" w:cs="Arial"/>
          <w:sz w:val="22"/>
          <w:szCs w:val="22"/>
        </w:rPr>
        <w:t>.</w:t>
      </w:r>
    </w:p>
    <w:p w:rsidR="008B0146" w:rsidRPr="008B0146" w:rsidRDefault="008B0146" w:rsidP="008B0146">
      <w:pPr>
        <w:pStyle w:val="ListParagraph"/>
        <w:numPr>
          <w:ilvl w:val="0"/>
          <w:numId w:val="1"/>
        </w:numPr>
        <w:jc w:val="both"/>
        <w:rPr>
          <w:rFonts w:ascii="Arial" w:hAnsi="Arial" w:cs="Arial"/>
          <w:sz w:val="22"/>
          <w:szCs w:val="22"/>
        </w:rPr>
      </w:pPr>
      <w:r w:rsidRPr="008B0146">
        <w:rPr>
          <w:rFonts w:ascii="Arial" w:hAnsi="Arial" w:cs="Arial"/>
          <w:sz w:val="22"/>
          <w:szCs w:val="22"/>
        </w:rPr>
        <w:t>The operator is to be capable of full interface with the fire alarm system to provide both unlock and open facility or open only during normal operation (if not locked) on fire alarm.</w:t>
      </w:r>
    </w:p>
    <w:p w:rsidR="00C0541A" w:rsidRDefault="00C0541A" w:rsidP="00CB6D7A">
      <w:pPr>
        <w:jc w:val="both"/>
        <w:rPr>
          <w:rFonts w:ascii="Arial" w:hAnsi="Arial" w:cs="Arial"/>
          <w:sz w:val="22"/>
          <w:szCs w:val="22"/>
        </w:rPr>
      </w:pPr>
    </w:p>
    <w:p w:rsidR="00C0541A" w:rsidRPr="00E61458" w:rsidRDefault="00C0541A" w:rsidP="00C0541A">
      <w:pPr>
        <w:rPr>
          <w:rFonts w:ascii="Arial" w:hAnsi="Arial" w:cs="Arial"/>
          <w:b/>
          <w:sz w:val="22"/>
          <w:szCs w:val="22"/>
        </w:rPr>
      </w:pPr>
      <w:r w:rsidRPr="00E61458">
        <w:rPr>
          <w:rFonts w:ascii="Arial" w:hAnsi="Arial" w:cs="Arial"/>
          <w:b/>
          <w:sz w:val="22"/>
          <w:szCs w:val="22"/>
        </w:rPr>
        <w:t>Actuation</w:t>
      </w:r>
      <w:r w:rsidR="00603F37">
        <w:rPr>
          <w:rFonts w:ascii="Arial" w:hAnsi="Arial" w:cs="Arial"/>
          <w:b/>
          <w:sz w:val="22"/>
          <w:szCs w:val="22"/>
        </w:rPr>
        <w:t xml:space="preserve"> </w:t>
      </w:r>
      <w:r w:rsidR="00603F37" w:rsidRPr="00B13051">
        <w:rPr>
          <w:rFonts w:ascii="Arial" w:hAnsi="Arial" w:cs="Arial"/>
          <w:color w:val="FF0000"/>
          <w:sz w:val="20"/>
          <w:szCs w:val="20"/>
        </w:rPr>
        <w:t>(Note to specifier: Delete non applicable items as required)</w:t>
      </w:r>
    </w:p>
    <w:p w:rsidR="00C0541A" w:rsidRDefault="00C0541A" w:rsidP="00C0541A">
      <w:pPr>
        <w:rPr>
          <w:rFonts w:ascii="Arial" w:hAnsi="Arial" w:cs="Arial"/>
          <w:sz w:val="22"/>
          <w:szCs w:val="22"/>
        </w:rPr>
      </w:pPr>
    </w:p>
    <w:p w:rsidR="00C0541A" w:rsidRDefault="00C0541A" w:rsidP="00CB6D7A">
      <w:pPr>
        <w:pStyle w:val="ListParagraph"/>
        <w:numPr>
          <w:ilvl w:val="0"/>
          <w:numId w:val="2"/>
        </w:numPr>
        <w:rPr>
          <w:rFonts w:ascii="Arial" w:hAnsi="Arial" w:cs="Arial"/>
          <w:sz w:val="22"/>
          <w:szCs w:val="22"/>
        </w:rPr>
      </w:pPr>
      <w:r>
        <w:rPr>
          <w:rFonts w:ascii="Arial" w:hAnsi="Arial" w:cs="Arial"/>
          <w:sz w:val="22"/>
          <w:szCs w:val="22"/>
        </w:rPr>
        <w:t>Microwave movement sensors</w:t>
      </w:r>
      <w:r w:rsidR="0033151A" w:rsidRPr="0033151A">
        <w:rPr>
          <w:rFonts w:ascii="Arial" w:hAnsi="Arial" w:cs="Arial"/>
          <w:sz w:val="22"/>
          <w:szCs w:val="22"/>
        </w:rPr>
        <w:t xml:space="preserve"> </w:t>
      </w:r>
      <w:r w:rsidR="0033151A" w:rsidRPr="005C63BB">
        <w:rPr>
          <w:rFonts w:ascii="Arial" w:hAnsi="Arial" w:cs="Arial"/>
          <w:sz w:val="22"/>
          <w:szCs w:val="22"/>
        </w:rPr>
        <w:t>with adjustable sensitivity, range and selectable zone detection pattern. The sensors are capable of providing one metre sideways detection from the centre line of the installed unit. These detectors must provide selectable failsafe or fail secure operation.</w:t>
      </w:r>
    </w:p>
    <w:p w:rsidR="00C0541A" w:rsidRDefault="00F858C5" w:rsidP="00CB6D7A">
      <w:pPr>
        <w:pStyle w:val="ListParagraph"/>
        <w:numPr>
          <w:ilvl w:val="0"/>
          <w:numId w:val="2"/>
        </w:numPr>
        <w:rPr>
          <w:rFonts w:ascii="Arial" w:hAnsi="Arial" w:cs="Arial"/>
          <w:sz w:val="22"/>
          <w:szCs w:val="22"/>
        </w:rPr>
      </w:pPr>
      <w:r w:rsidRPr="005C63BB">
        <w:rPr>
          <w:rFonts w:ascii="Arial" w:hAnsi="Arial" w:cs="Arial"/>
          <w:sz w:val="22"/>
          <w:szCs w:val="22"/>
        </w:rPr>
        <w:t xml:space="preserve">Dual set of photoelectric cells </w:t>
      </w:r>
      <w:r>
        <w:rPr>
          <w:rFonts w:ascii="Arial" w:hAnsi="Arial" w:cs="Arial"/>
          <w:sz w:val="22"/>
          <w:szCs w:val="22"/>
        </w:rPr>
        <w:t>or curtain sensors</w:t>
      </w:r>
      <w:r w:rsidRPr="005C63BB">
        <w:rPr>
          <w:rFonts w:ascii="Arial" w:hAnsi="Arial" w:cs="Arial"/>
          <w:sz w:val="22"/>
          <w:szCs w:val="22"/>
        </w:rPr>
        <w:t xml:space="preserve"> to keep door(s) open if obstructed as per the current Australian Standards. Closing force of doors s</w:t>
      </w:r>
      <w:r>
        <w:rPr>
          <w:rFonts w:ascii="Arial" w:hAnsi="Arial" w:cs="Arial"/>
          <w:sz w:val="22"/>
          <w:szCs w:val="22"/>
        </w:rPr>
        <w:t>hould not exceed 130Nm of force.</w:t>
      </w:r>
    </w:p>
    <w:p w:rsidR="00C0541A" w:rsidRDefault="00C0541A" w:rsidP="00CB6D7A">
      <w:pPr>
        <w:pStyle w:val="ListParagraph"/>
        <w:numPr>
          <w:ilvl w:val="0"/>
          <w:numId w:val="2"/>
        </w:numPr>
        <w:rPr>
          <w:rFonts w:ascii="Arial" w:hAnsi="Arial" w:cs="Arial"/>
          <w:sz w:val="22"/>
          <w:szCs w:val="22"/>
        </w:rPr>
      </w:pPr>
      <w:r>
        <w:rPr>
          <w:rFonts w:ascii="Arial" w:hAnsi="Arial" w:cs="Arial"/>
          <w:sz w:val="22"/>
          <w:szCs w:val="22"/>
        </w:rPr>
        <w:t>Push to exit dome button</w:t>
      </w:r>
      <w:r w:rsidR="008B0146">
        <w:rPr>
          <w:rFonts w:ascii="Arial" w:hAnsi="Arial" w:cs="Arial"/>
          <w:sz w:val="22"/>
          <w:szCs w:val="22"/>
        </w:rPr>
        <w:t>.</w:t>
      </w:r>
    </w:p>
    <w:p w:rsidR="00C0541A" w:rsidRDefault="00C0541A" w:rsidP="00CB6D7A">
      <w:pPr>
        <w:pStyle w:val="ListParagraph"/>
        <w:numPr>
          <w:ilvl w:val="0"/>
          <w:numId w:val="2"/>
        </w:numPr>
        <w:rPr>
          <w:rFonts w:ascii="Arial" w:hAnsi="Arial" w:cs="Arial"/>
          <w:sz w:val="22"/>
          <w:szCs w:val="22"/>
        </w:rPr>
      </w:pPr>
      <w:r>
        <w:rPr>
          <w:rFonts w:ascii="Arial" w:hAnsi="Arial" w:cs="Arial"/>
          <w:sz w:val="22"/>
          <w:szCs w:val="22"/>
        </w:rPr>
        <w:t>Open key-switch</w:t>
      </w:r>
      <w:r w:rsidR="00D35898">
        <w:rPr>
          <w:rFonts w:ascii="Arial" w:hAnsi="Arial" w:cs="Arial"/>
          <w:sz w:val="22"/>
          <w:szCs w:val="22"/>
        </w:rPr>
        <w:t>.</w:t>
      </w:r>
      <w:r>
        <w:rPr>
          <w:rFonts w:ascii="Arial" w:hAnsi="Arial" w:cs="Arial"/>
          <w:sz w:val="22"/>
          <w:szCs w:val="22"/>
        </w:rPr>
        <w:t xml:space="preserve"> </w:t>
      </w:r>
    </w:p>
    <w:p w:rsidR="0089161C" w:rsidRDefault="0089161C" w:rsidP="0089161C">
      <w:pPr>
        <w:numPr>
          <w:ilvl w:val="1"/>
          <w:numId w:val="3"/>
        </w:numPr>
        <w:tabs>
          <w:tab w:val="clear" w:pos="720"/>
        </w:tabs>
        <w:rPr>
          <w:rFonts w:ascii="Arial" w:hAnsi="Arial" w:cs="Arial"/>
          <w:sz w:val="22"/>
          <w:szCs w:val="22"/>
        </w:rPr>
      </w:pPr>
      <w:r>
        <w:rPr>
          <w:rFonts w:ascii="Arial" w:hAnsi="Arial" w:cs="Arial"/>
          <w:sz w:val="22"/>
          <w:szCs w:val="22"/>
        </w:rPr>
        <w:t>Internal mode selector switch.</w:t>
      </w:r>
    </w:p>
    <w:p w:rsidR="00F858C5" w:rsidRPr="005C63BB" w:rsidRDefault="00F858C5" w:rsidP="00CB6D7A">
      <w:pPr>
        <w:numPr>
          <w:ilvl w:val="1"/>
          <w:numId w:val="3"/>
        </w:numPr>
        <w:tabs>
          <w:tab w:val="clear" w:pos="720"/>
        </w:tabs>
        <w:rPr>
          <w:rFonts w:ascii="Arial" w:hAnsi="Arial" w:cs="Arial"/>
          <w:sz w:val="22"/>
          <w:szCs w:val="22"/>
        </w:rPr>
      </w:pPr>
      <w:r w:rsidRPr="005C63BB">
        <w:rPr>
          <w:rFonts w:ascii="Arial" w:hAnsi="Arial" w:cs="Arial"/>
          <w:sz w:val="22"/>
          <w:szCs w:val="22"/>
        </w:rPr>
        <w:t>Security Interface – Ability to provide operational data and be fully compatible with card reader, time lock, time clo</w:t>
      </w:r>
      <w:r w:rsidR="00797E7E">
        <w:rPr>
          <w:rFonts w:ascii="Arial" w:hAnsi="Arial" w:cs="Arial"/>
          <w:sz w:val="22"/>
          <w:szCs w:val="22"/>
        </w:rPr>
        <w:t>ck control and key entry switch and break glass switch.</w:t>
      </w:r>
    </w:p>
    <w:p w:rsidR="00F858C5" w:rsidRPr="005C63BB" w:rsidRDefault="00F858C5" w:rsidP="00CB6D7A">
      <w:pPr>
        <w:numPr>
          <w:ilvl w:val="1"/>
          <w:numId w:val="3"/>
        </w:numPr>
        <w:rPr>
          <w:rFonts w:ascii="Arial" w:hAnsi="Arial" w:cs="Arial"/>
          <w:sz w:val="22"/>
          <w:szCs w:val="22"/>
        </w:rPr>
      </w:pPr>
      <w:r w:rsidRPr="005C63BB">
        <w:rPr>
          <w:rFonts w:ascii="Arial" w:hAnsi="Arial" w:cs="Arial"/>
          <w:sz w:val="22"/>
          <w:szCs w:val="22"/>
        </w:rPr>
        <w:t xml:space="preserve">Panic button – In the event of an immediate security requirement an internal panic button can activate a programmable door closure where the doors will remain closed </w:t>
      </w:r>
      <w:r w:rsidR="003F2D41">
        <w:rPr>
          <w:rFonts w:ascii="Arial" w:hAnsi="Arial" w:cs="Arial"/>
          <w:sz w:val="22"/>
          <w:szCs w:val="22"/>
        </w:rPr>
        <w:t>and/</w:t>
      </w:r>
      <w:r w:rsidRPr="005C63BB">
        <w:rPr>
          <w:rFonts w:ascii="Arial" w:hAnsi="Arial" w:cs="Arial"/>
          <w:sz w:val="22"/>
          <w:szCs w:val="22"/>
        </w:rPr>
        <w:t>or locked until reset from the door control switch. Fitted at the counter.</w:t>
      </w:r>
    </w:p>
    <w:p w:rsidR="0033151A" w:rsidRPr="005C63BB" w:rsidRDefault="0033151A" w:rsidP="0033151A">
      <w:pPr>
        <w:jc w:val="both"/>
        <w:rPr>
          <w:rFonts w:ascii="Arial" w:hAnsi="Arial" w:cs="Arial"/>
          <w:sz w:val="22"/>
          <w:szCs w:val="22"/>
        </w:rPr>
      </w:pPr>
    </w:p>
    <w:p w:rsidR="00314DEA" w:rsidRPr="00E61458" w:rsidRDefault="00B04142" w:rsidP="00314DEA">
      <w:pPr>
        <w:rPr>
          <w:rFonts w:ascii="Arial" w:hAnsi="Arial" w:cs="Arial"/>
          <w:b/>
          <w:sz w:val="22"/>
          <w:szCs w:val="22"/>
        </w:rPr>
      </w:pPr>
      <w:r>
        <w:rPr>
          <w:rFonts w:ascii="Arial" w:hAnsi="Arial" w:cs="Arial"/>
          <w:b/>
          <w:sz w:val="22"/>
          <w:szCs w:val="22"/>
        </w:rPr>
        <w:t>Warranty</w:t>
      </w:r>
    </w:p>
    <w:p w:rsidR="00C0541A" w:rsidRDefault="00C0541A" w:rsidP="00C0541A">
      <w:pPr>
        <w:ind w:left="360"/>
        <w:rPr>
          <w:rFonts w:ascii="Arial" w:hAnsi="Arial" w:cs="Arial"/>
          <w:sz w:val="22"/>
          <w:szCs w:val="22"/>
        </w:rPr>
      </w:pPr>
    </w:p>
    <w:p w:rsidR="00C0541A" w:rsidRDefault="00C0541A" w:rsidP="00C0541A">
      <w:pPr>
        <w:rPr>
          <w:rFonts w:ascii="Arial" w:hAnsi="Arial" w:cs="Arial"/>
          <w:sz w:val="22"/>
          <w:szCs w:val="22"/>
        </w:rPr>
      </w:pPr>
      <w:r>
        <w:rPr>
          <w:rFonts w:ascii="Arial" w:hAnsi="Arial" w:cs="Arial"/>
          <w:sz w:val="22"/>
          <w:szCs w:val="22"/>
        </w:rPr>
        <w:t>The Automatic Door Operator should be c</w:t>
      </w:r>
      <w:r w:rsidR="004C5768">
        <w:rPr>
          <w:rFonts w:ascii="Arial" w:hAnsi="Arial" w:cs="Arial"/>
          <w:sz w:val="22"/>
          <w:szCs w:val="22"/>
        </w:rPr>
        <w:t>overed by a two year parts and one</w:t>
      </w:r>
      <w:r>
        <w:rPr>
          <w:rFonts w:ascii="Arial" w:hAnsi="Arial" w:cs="Arial"/>
          <w:sz w:val="22"/>
          <w:szCs w:val="22"/>
        </w:rPr>
        <w:t xml:space="preserve"> year labour warranty from date of commissioning</w:t>
      </w:r>
      <w:r w:rsidR="003F2D41">
        <w:rPr>
          <w:rFonts w:ascii="Arial" w:hAnsi="Arial" w:cs="Arial"/>
          <w:sz w:val="22"/>
          <w:szCs w:val="22"/>
        </w:rPr>
        <w:t xml:space="preserve"> and includes after hours 24/7.</w:t>
      </w:r>
      <w:r w:rsidR="00A030D7">
        <w:rPr>
          <w:rFonts w:ascii="Arial" w:hAnsi="Arial" w:cs="Arial"/>
          <w:sz w:val="22"/>
          <w:szCs w:val="22"/>
        </w:rPr>
        <w:t xml:space="preserve"> The housing will be covered by a lifetime warranty as per our standard terms and conditions.</w:t>
      </w:r>
    </w:p>
    <w:p w:rsidR="00C0541A" w:rsidRDefault="00C0541A" w:rsidP="00C0541A">
      <w:pPr>
        <w:rPr>
          <w:rFonts w:ascii="Arial" w:hAnsi="Arial" w:cs="Arial"/>
          <w:sz w:val="22"/>
          <w:szCs w:val="22"/>
        </w:rPr>
      </w:pPr>
    </w:p>
    <w:p w:rsidR="00B04142" w:rsidRPr="000D0A6D" w:rsidRDefault="00B04142" w:rsidP="00B04142">
      <w:pPr>
        <w:rPr>
          <w:rFonts w:ascii="Arial" w:hAnsi="Arial" w:cs="Arial"/>
          <w:b/>
          <w:sz w:val="22"/>
          <w:szCs w:val="22"/>
        </w:rPr>
      </w:pPr>
      <w:r w:rsidRPr="000D0A6D">
        <w:rPr>
          <w:rFonts w:ascii="Arial" w:hAnsi="Arial" w:cs="Arial"/>
          <w:b/>
          <w:sz w:val="22"/>
          <w:szCs w:val="22"/>
        </w:rPr>
        <w:t xml:space="preserve">Building Code </w:t>
      </w:r>
      <w:r>
        <w:rPr>
          <w:rFonts w:ascii="Arial" w:hAnsi="Arial" w:cs="Arial"/>
          <w:b/>
          <w:sz w:val="22"/>
          <w:szCs w:val="22"/>
        </w:rPr>
        <w:t xml:space="preserve">Compliance </w:t>
      </w:r>
    </w:p>
    <w:p w:rsidR="00B04142" w:rsidRDefault="00B04142" w:rsidP="00B04142">
      <w:pPr>
        <w:rPr>
          <w:rFonts w:ascii="Arial" w:hAnsi="Arial" w:cs="Arial"/>
          <w:sz w:val="22"/>
          <w:szCs w:val="22"/>
        </w:rPr>
      </w:pPr>
    </w:p>
    <w:p w:rsidR="00B04142" w:rsidRPr="00C369C7" w:rsidRDefault="00B04142" w:rsidP="00B04142">
      <w:pPr>
        <w:rPr>
          <w:rFonts w:ascii="Arial" w:hAnsi="Arial" w:cs="Arial"/>
          <w:sz w:val="22"/>
          <w:szCs w:val="22"/>
        </w:rPr>
      </w:pPr>
      <w:r>
        <w:rPr>
          <w:rFonts w:ascii="Arial" w:hAnsi="Arial" w:cs="Arial"/>
          <w:sz w:val="22"/>
          <w:szCs w:val="22"/>
        </w:rPr>
        <w:t xml:space="preserve">Must fully comply with the current edition of the Building Code of Australia (BCA) Sections D2.21 and D2.19. Particular attention will be made to ensure door operators comply with </w:t>
      </w:r>
      <w:r w:rsidRPr="00C369C7">
        <w:rPr>
          <w:rFonts w:ascii="Arial" w:hAnsi="Arial" w:cs="Arial"/>
          <w:sz w:val="22"/>
          <w:szCs w:val="22"/>
        </w:rPr>
        <w:t xml:space="preserve">D2.19(B)(iv)(A) </w:t>
      </w:r>
      <w:r w:rsidRPr="00EB397B">
        <w:rPr>
          <w:rFonts w:ascii="Arial" w:hAnsi="Arial" w:cs="Arial"/>
          <w:i/>
          <w:sz w:val="22"/>
          <w:szCs w:val="22"/>
        </w:rPr>
        <w:t>If fitted with a door which is power-operated -</w:t>
      </w:r>
      <w:r w:rsidRPr="00EB397B">
        <w:rPr>
          <w:rFonts w:ascii="Arial" w:hAnsi="Arial" w:cs="Arial"/>
          <w:sz w:val="22"/>
          <w:szCs w:val="22"/>
        </w:rPr>
        <w:t xml:space="preserve"> </w:t>
      </w:r>
      <w:r w:rsidRPr="00EB397B">
        <w:rPr>
          <w:rFonts w:ascii="Arial" w:hAnsi="Arial" w:cs="Arial"/>
          <w:i/>
          <w:sz w:val="22"/>
          <w:szCs w:val="22"/>
        </w:rPr>
        <w:t>it must</w:t>
      </w:r>
      <w:r w:rsidRPr="009A6000">
        <w:rPr>
          <w:rFonts w:ascii="Arial" w:hAnsi="Arial" w:cs="Arial"/>
          <w:i/>
          <w:sz w:val="22"/>
          <w:szCs w:val="22"/>
        </w:rPr>
        <w:t xml:space="preserve"> be able to be opened manually under a force of not more than 110 N if there is a malfunction or failure of the power source;</w:t>
      </w:r>
      <w:r w:rsidRPr="004200FE">
        <w:rPr>
          <w:rFonts w:ascii="Arial" w:hAnsi="Arial" w:cs="Arial"/>
          <w:sz w:val="20"/>
          <w:szCs w:val="20"/>
        </w:rPr>
        <w:t xml:space="preserve"> </w:t>
      </w:r>
      <w:r w:rsidRPr="00CE35EF">
        <w:rPr>
          <w:rFonts w:ascii="Arial" w:hAnsi="Arial" w:cs="Arial"/>
          <w:sz w:val="20"/>
          <w:szCs w:val="20"/>
        </w:rPr>
        <w:t xml:space="preserve">Note: </w:t>
      </w:r>
      <w:r w:rsidRPr="00CE35EF">
        <w:rPr>
          <w:rFonts w:ascii="Arial" w:hAnsi="Arial" w:cs="Arial"/>
          <w:i/>
          <w:sz w:val="20"/>
          <w:szCs w:val="20"/>
        </w:rPr>
        <w:t xml:space="preserve">malfunction </w:t>
      </w:r>
      <w:r w:rsidRPr="00CE35EF">
        <w:rPr>
          <w:rFonts w:ascii="Arial" w:hAnsi="Arial" w:cs="Arial"/>
          <w:sz w:val="20"/>
          <w:szCs w:val="20"/>
        </w:rPr>
        <w:t xml:space="preserve">applies to the whole operator </w:t>
      </w:r>
      <w:r>
        <w:rPr>
          <w:rFonts w:ascii="Arial" w:hAnsi="Arial" w:cs="Arial"/>
          <w:sz w:val="20"/>
          <w:szCs w:val="20"/>
        </w:rPr>
        <w:t>and not just the power source</w:t>
      </w:r>
      <w:r w:rsidRPr="00CE35EF">
        <w:rPr>
          <w:rFonts w:ascii="Arial" w:hAnsi="Arial" w:cs="Arial"/>
          <w:sz w:val="20"/>
          <w:szCs w:val="20"/>
        </w:rPr>
        <w:t>.</w:t>
      </w:r>
    </w:p>
    <w:p w:rsidR="00B04142" w:rsidRDefault="00B04142" w:rsidP="00B04142">
      <w:pPr>
        <w:rPr>
          <w:sz w:val="22"/>
          <w:szCs w:val="22"/>
        </w:rPr>
      </w:pPr>
    </w:p>
    <w:p w:rsidR="00B04142" w:rsidRDefault="00B04142" w:rsidP="00B04142">
      <w:pPr>
        <w:rPr>
          <w:rFonts w:ascii="Arial" w:hAnsi="Arial" w:cs="Arial"/>
          <w:b/>
          <w:sz w:val="22"/>
          <w:szCs w:val="22"/>
        </w:rPr>
      </w:pPr>
      <w:r w:rsidRPr="000D0A6D">
        <w:rPr>
          <w:rFonts w:ascii="Arial" w:hAnsi="Arial" w:cs="Arial"/>
          <w:b/>
          <w:sz w:val="22"/>
          <w:szCs w:val="22"/>
        </w:rPr>
        <w:t>Australian Standards</w:t>
      </w:r>
    </w:p>
    <w:p w:rsidR="00B04142" w:rsidRDefault="00B04142" w:rsidP="00B04142">
      <w:pPr>
        <w:rPr>
          <w:sz w:val="22"/>
          <w:szCs w:val="22"/>
        </w:rPr>
      </w:pPr>
    </w:p>
    <w:p w:rsidR="00B04142" w:rsidRPr="000D0A6D" w:rsidRDefault="00B04142" w:rsidP="00B04142">
      <w:pPr>
        <w:rPr>
          <w:rFonts w:ascii="Arial" w:hAnsi="Arial" w:cs="Arial"/>
          <w:sz w:val="22"/>
          <w:szCs w:val="22"/>
        </w:rPr>
      </w:pPr>
      <w:r>
        <w:rPr>
          <w:rFonts w:ascii="Arial" w:hAnsi="Arial" w:cs="Arial"/>
          <w:sz w:val="22"/>
          <w:szCs w:val="22"/>
        </w:rPr>
        <w:t xml:space="preserve">It is recognized that AS5007-2007 is not referenced in Government legislation or the BCA and is only a guideline and therefore not a compulsory Standard and also that full compliance is not possible as there is no NATA laboratory in Australia that can test the safety aspects of any automatic door operator. Compliance with all relevant safety aspects of AS5007-2007 is required for this specification. </w:t>
      </w:r>
    </w:p>
    <w:p w:rsidR="00B04142" w:rsidRDefault="00B04142" w:rsidP="00C0541A">
      <w:pPr>
        <w:rPr>
          <w:rFonts w:ascii="Arial" w:hAnsi="Arial" w:cs="Arial"/>
          <w:sz w:val="22"/>
          <w:szCs w:val="22"/>
        </w:rPr>
      </w:pPr>
      <w:bookmarkStart w:id="0" w:name="_GoBack"/>
      <w:bookmarkEnd w:id="0"/>
    </w:p>
    <w:p w:rsidR="00843FD4" w:rsidRPr="00464F2C" w:rsidRDefault="00C0541A">
      <w:pPr>
        <w:rPr>
          <w:rFonts w:ascii="Arial" w:hAnsi="Arial" w:cs="Arial"/>
          <w:b/>
          <w:sz w:val="22"/>
          <w:szCs w:val="22"/>
        </w:rPr>
      </w:pPr>
      <w:r w:rsidRPr="008B0146">
        <w:rPr>
          <w:rFonts w:ascii="Arial" w:hAnsi="Arial" w:cs="Arial"/>
          <w:b/>
          <w:sz w:val="22"/>
          <w:szCs w:val="22"/>
        </w:rPr>
        <w:t xml:space="preserve">Rubek Automatic Doors – 9302 3200 – </w:t>
      </w:r>
      <w:hyperlink r:id="rId10" w:history="1">
        <w:r w:rsidRPr="008B0146">
          <w:rPr>
            <w:rStyle w:val="Hyperlink"/>
            <w:rFonts w:ascii="Arial" w:hAnsi="Arial" w:cs="Arial"/>
            <w:b/>
            <w:sz w:val="22"/>
            <w:szCs w:val="22"/>
          </w:rPr>
          <w:t>www.rubek.com.au</w:t>
        </w:r>
      </w:hyperlink>
      <w:r w:rsidRPr="008B0146">
        <w:rPr>
          <w:rFonts w:ascii="Arial" w:hAnsi="Arial" w:cs="Arial"/>
          <w:b/>
          <w:sz w:val="22"/>
          <w:szCs w:val="22"/>
        </w:rPr>
        <w:t xml:space="preserve"> – sales@rubek.com.au</w:t>
      </w:r>
    </w:p>
    <w:sectPr w:rsidR="00843FD4" w:rsidRPr="00464F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E2" w:rsidRDefault="004469E2" w:rsidP="000466EA">
      <w:r>
        <w:separator/>
      </w:r>
    </w:p>
  </w:endnote>
  <w:endnote w:type="continuationSeparator" w:id="0">
    <w:p w:rsidR="004469E2" w:rsidRDefault="004469E2" w:rsidP="0004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D4" w:rsidRDefault="000028D4" w:rsidP="000028D4">
    <w:pPr>
      <w:pStyle w:val="Footer"/>
      <w:jc w:val="center"/>
    </w:pPr>
    <w:r>
      <w:t xml:space="preserve">Page </w:t>
    </w:r>
    <w:sdt>
      <w:sdtPr>
        <w:id w:val="1550028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4216">
          <w:rPr>
            <w:noProof/>
          </w:rPr>
          <w:t>2</w:t>
        </w:r>
        <w:r>
          <w:rPr>
            <w:noProof/>
          </w:rPr>
          <w:fldChar w:fldCharType="end"/>
        </w:r>
        <w:r w:rsidR="00ED5BD5">
          <w:rPr>
            <w:noProof/>
          </w:rPr>
          <w:t xml:space="preserve"> </w:t>
        </w:r>
        <w:r w:rsidR="00ED5BD5">
          <w:rPr>
            <w:noProof/>
            <w:lang w:val="en-AU" w:eastAsia="en-AU"/>
          </w:rPr>
          <w:t xml:space="preserve">   </w:t>
        </w:r>
        <w:r w:rsidR="00ED5BD5">
          <w:rPr>
            <w:noProof/>
            <w:lang w:val="en-AU" w:eastAsia="en-AU"/>
          </w:rPr>
          <w:drawing>
            <wp:inline distT="0" distB="0" distL="0" distR="0" wp14:anchorId="5AEA6835" wp14:editId="6DACA646">
              <wp:extent cx="344424" cy="3992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Owned colou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424" cy="399288"/>
                      </a:xfrm>
                      <a:prstGeom prst="rect">
                        <a:avLst/>
                      </a:prstGeom>
                    </pic:spPr>
                  </pic:pic>
                </a:graphicData>
              </a:graphic>
            </wp:inline>
          </w:drawing>
        </w:r>
        <w:r w:rsidR="00ED5BD5">
          <w:rPr>
            <w:noProof/>
            <w:lang w:val="en-AU" w:eastAsia="en-AU"/>
          </w:rPr>
          <w:t xml:space="preserve">    </w:t>
        </w:r>
        <w:r w:rsidR="00ED5BD5">
          <w:rPr>
            <w:noProof/>
          </w:rPr>
          <w:t xml:space="preserve">Western Australia’s ONLY automatic door manufacturer    </w:t>
        </w:r>
        <w:r w:rsidR="00ED5BD5">
          <w:rPr>
            <w:noProof/>
            <w:lang w:val="en-AU" w:eastAsia="en-AU"/>
          </w:rPr>
          <w:drawing>
            <wp:inline distT="0" distB="0" distL="0" distR="0" wp14:anchorId="1373B049" wp14:editId="583EA6BA">
              <wp:extent cx="344424"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n-WA colour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424" cy="381000"/>
                      </a:xfrm>
                      <a:prstGeom prst="rect">
                        <a:avLst/>
                      </a:prstGeom>
                    </pic:spPr>
                  </pic:pic>
                </a:graphicData>
              </a:graphic>
            </wp:inline>
          </w:drawing>
        </w:r>
      </w:sdtContent>
    </w:sdt>
  </w:p>
  <w:p w:rsidR="000028D4" w:rsidRDefault="0000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E2" w:rsidRDefault="004469E2" w:rsidP="000466EA">
      <w:r>
        <w:separator/>
      </w:r>
    </w:p>
  </w:footnote>
  <w:footnote w:type="continuationSeparator" w:id="0">
    <w:p w:rsidR="004469E2" w:rsidRDefault="004469E2" w:rsidP="0004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EA" w:rsidRDefault="000466EA" w:rsidP="000466EA">
    <w:pPr>
      <w:pStyle w:val="Header"/>
      <w:jc w:val="right"/>
    </w:pPr>
    <w:r>
      <w:rPr>
        <w:noProof/>
        <w:lang w:val="en-AU" w:eastAsia="en-AU"/>
      </w:rPr>
      <w:drawing>
        <wp:inline distT="0" distB="0" distL="0" distR="0" wp14:anchorId="0E89C83F" wp14:editId="56D3D2F5">
          <wp:extent cx="146871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997" cy="396450"/>
                  </a:xfrm>
                  <a:prstGeom prst="rect">
                    <a:avLst/>
                  </a:prstGeom>
                </pic:spPr>
              </pic:pic>
            </a:graphicData>
          </a:graphic>
        </wp:inline>
      </w:drawing>
    </w:r>
  </w:p>
  <w:p w:rsidR="000466EA" w:rsidRDefault="00046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D90"/>
    <w:multiLevelType w:val="multilevel"/>
    <w:tmpl w:val="1D7A54B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78A5F04"/>
    <w:multiLevelType w:val="hybridMultilevel"/>
    <w:tmpl w:val="5E984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344D31"/>
    <w:multiLevelType w:val="hybridMultilevel"/>
    <w:tmpl w:val="1150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1A"/>
    <w:rsid w:val="000028D4"/>
    <w:rsid w:val="000274D4"/>
    <w:rsid w:val="000466EA"/>
    <w:rsid w:val="00083B38"/>
    <w:rsid w:val="000E3649"/>
    <w:rsid w:val="001A3AC8"/>
    <w:rsid w:val="001C203B"/>
    <w:rsid w:val="002310A0"/>
    <w:rsid w:val="002542A9"/>
    <w:rsid w:val="00273DDA"/>
    <w:rsid w:val="0029557E"/>
    <w:rsid w:val="002D4A38"/>
    <w:rsid w:val="00312CBE"/>
    <w:rsid w:val="00314DEA"/>
    <w:rsid w:val="0033151A"/>
    <w:rsid w:val="003B6B04"/>
    <w:rsid w:val="003D761B"/>
    <w:rsid w:val="003F2D41"/>
    <w:rsid w:val="00434216"/>
    <w:rsid w:val="004469E2"/>
    <w:rsid w:val="00464F2C"/>
    <w:rsid w:val="004A0860"/>
    <w:rsid w:val="004C5768"/>
    <w:rsid w:val="00511682"/>
    <w:rsid w:val="005466B8"/>
    <w:rsid w:val="00547BA1"/>
    <w:rsid w:val="005836AD"/>
    <w:rsid w:val="00595478"/>
    <w:rsid w:val="00603F37"/>
    <w:rsid w:val="00606701"/>
    <w:rsid w:val="00677387"/>
    <w:rsid w:val="00733A68"/>
    <w:rsid w:val="007948B6"/>
    <w:rsid w:val="00797E7E"/>
    <w:rsid w:val="007B3C44"/>
    <w:rsid w:val="007E58C1"/>
    <w:rsid w:val="00843FD4"/>
    <w:rsid w:val="0089161C"/>
    <w:rsid w:val="008B0146"/>
    <w:rsid w:val="00A030D7"/>
    <w:rsid w:val="00A31722"/>
    <w:rsid w:val="00A358CA"/>
    <w:rsid w:val="00A6049A"/>
    <w:rsid w:val="00A81DE4"/>
    <w:rsid w:val="00A92324"/>
    <w:rsid w:val="00AD2545"/>
    <w:rsid w:val="00B04142"/>
    <w:rsid w:val="00B44EEE"/>
    <w:rsid w:val="00B51EE1"/>
    <w:rsid w:val="00B62C0B"/>
    <w:rsid w:val="00BA1AC3"/>
    <w:rsid w:val="00C0541A"/>
    <w:rsid w:val="00C0563A"/>
    <w:rsid w:val="00C4633A"/>
    <w:rsid w:val="00C528BB"/>
    <w:rsid w:val="00CB4583"/>
    <w:rsid w:val="00CB6D7A"/>
    <w:rsid w:val="00CE35EF"/>
    <w:rsid w:val="00D35898"/>
    <w:rsid w:val="00E351DD"/>
    <w:rsid w:val="00EB397B"/>
    <w:rsid w:val="00EC537B"/>
    <w:rsid w:val="00ED5BD5"/>
    <w:rsid w:val="00F858C5"/>
    <w:rsid w:val="00FD0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41A"/>
    <w:pPr>
      <w:ind w:left="720"/>
      <w:contextualSpacing/>
    </w:pPr>
  </w:style>
  <w:style w:type="character" w:styleId="Hyperlink">
    <w:name w:val="Hyperlink"/>
    <w:basedOn w:val="DefaultParagraphFont"/>
    <w:uiPriority w:val="99"/>
    <w:unhideWhenUsed/>
    <w:rsid w:val="00C0541A"/>
    <w:rPr>
      <w:color w:val="0000FF" w:themeColor="hyperlink"/>
      <w:u w:val="single"/>
    </w:rPr>
  </w:style>
  <w:style w:type="paragraph" w:styleId="Header">
    <w:name w:val="header"/>
    <w:basedOn w:val="Normal"/>
    <w:link w:val="HeaderChar"/>
    <w:uiPriority w:val="99"/>
    <w:unhideWhenUsed/>
    <w:rsid w:val="000466EA"/>
    <w:pPr>
      <w:tabs>
        <w:tab w:val="center" w:pos="4513"/>
        <w:tab w:val="right" w:pos="9026"/>
      </w:tabs>
    </w:pPr>
  </w:style>
  <w:style w:type="character" w:customStyle="1" w:styleId="HeaderChar">
    <w:name w:val="Header Char"/>
    <w:basedOn w:val="DefaultParagraphFont"/>
    <w:link w:val="Header"/>
    <w:uiPriority w:val="99"/>
    <w:rsid w:val="000466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66EA"/>
    <w:pPr>
      <w:tabs>
        <w:tab w:val="center" w:pos="4513"/>
        <w:tab w:val="right" w:pos="9026"/>
      </w:tabs>
    </w:pPr>
  </w:style>
  <w:style w:type="character" w:customStyle="1" w:styleId="FooterChar">
    <w:name w:val="Footer Char"/>
    <w:basedOn w:val="DefaultParagraphFont"/>
    <w:link w:val="Footer"/>
    <w:uiPriority w:val="99"/>
    <w:rsid w:val="000466E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66EA"/>
    <w:rPr>
      <w:rFonts w:ascii="Tahoma" w:hAnsi="Tahoma" w:cs="Tahoma"/>
      <w:sz w:val="16"/>
      <w:szCs w:val="16"/>
    </w:rPr>
  </w:style>
  <w:style w:type="character" w:customStyle="1" w:styleId="BalloonTextChar">
    <w:name w:val="Balloon Text Char"/>
    <w:basedOn w:val="DefaultParagraphFont"/>
    <w:link w:val="BalloonText"/>
    <w:uiPriority w:val="99"/>
    <w:semiHidden/>
    <w:rsid w:val="000466EA"/>
    <w:rPr>
      <w:rFonts w:ascii="Tahoma" w:eastAsia="Times New Roman" w:hAnsi="Tahoma" w:cs="Tahoma"/>
      <w:sz w:val="16"/>
      <w:szCs w:val="16"/>
      <w:lang w:val="en-US"/>
    </w:rPr>
  </w:style>
  <w:style w:type="table" w:styleId="TableGrid">
    <w:name w:val="Table Grid"/>
    <w:basedOn w:val="TableNormal"/>
    <w:uiPriority w:val="59"/>
    <w:rsid w:val="00A3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41A"/>
    <w:pPr>
      <w:ind w:left="720"/>
      <w:contextualSpacing/>
    </w:pPr>
  </w:style>
  <w:style w:type="character" w:styleId="Hyperlink">
    <w:name w:val="Hyperlink"/>
    <w:basedOn w:val="DefaultParagraphFont"/>
    <w:uiPriority w:val="99"/>
    <w:unhideWhenUsed/>
    <w:rsid w:val="00C0541A"/>
    <w:rPr>
      <w:color w:val="0000FF" w:themeColor="hyperlink"/>
      <w:u w:val="single"/>
    </w:rPr>
  </w:style>
  <w:style w:type="paragraph" w:styleId="Header">
    <w:name w:val="header"/>
    <w:basedOn w:val="Normal"/>
    <w:link w:val="HeaderChar"/>
    <w:uiPriority w:val="99"/>
    <w:unhideWhenUsed/>
    <w:rsid w:val="000466EA"/>
    <w:pPr>
      <w:tabs>
        <w:tab w:val="center" w:pos="4513"/>
        <w:tab w:val="right" w:pos="9026"/>
      </w:tabs>
    </w:pPr>
  </w:style>
  <w:style w:type="character" w:customStyle="1" w:styleId="HeaderChar">
    <w:name w:val="Header Char"/>
    <w:basedOn w:val="DefaultParagraphFont"/>
    <w:link w:val="Header"/>
    <w:uiPriority w:val="99"/>
    <w:rsid w:val="000466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66EA"/>
    <w:pPr>
      <w:tabs>
        <w:tab w:val="center" w:pos="4513"/>
        <w:tab w:val="right" w:pos="9026"/>
      </w:tabs>
    </w:pPr>
  </w:style>
  <w:style w:type="character" w:customStyle="1" w:styleId="FooterChar">
    <w:name w:val="Footer Char"/>
    <w:basedOn w:val="DefaultParagraphFont"/>
    <w:link w:val="Footer"/>
    <w:uiPriority w:val="99"/>
    <w:rsid w:val="000466E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66EA"/>
    <w:rPr>
      <w:rFonts w:ascii="Tahoma" w:hAnsi="Tahoma" w:cs="Tahoma"/>
      <w:sz w:val="16"/>
      <w:szCs w:val="16"/>
    </w:rPr>
  </w:style>
  <w:style w:type="character" w:customStyle="1" w:styleId="BalloonTextChar">
    <w:name w:val="Balloon Text Char"/>
    <w:basedOn w:val="DefaultParagraphFont"/>
    <w:link w:val="BalloonText"/>
    <w:uiPriority w:val="99"/>
    <w:semiHidden/>
    <w:rsid w:val="000466EA"/>
    <w:rPr>
      <w:rFonts w:ascii="Tahoma" w:eastAsia="Times New Roman" w:hAnsi="Tahoma" w:cs="Tahoma"/>
      <w:sz w:val="16"/>
      <w:szCs w:val="16"/>
      <w:lang w:val="en-US"/>
    </w:rPr>
  </w:style>
  <w:style w:type="table" w:styleId="TableGrid">
    <w:name w:val="Table Grid"/>
    <w:basedOn w:val="TableNormal"/>
    <w:uiPriority w:val="59"/>
    <w:rsid w:val="00A3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ubek.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A63A-2DDF-4C57-8675-2AC2BF0F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61</cp:revision>
  <cp:lastPrinted>2012-12-13T05:39:00Z</cp:lastPrinted>
  <dcterms:created xsi:type="dcterms:W3CDTF">2012-12-11T07:04:00Z</dcterms:created>
  <dcterms:modified xsi:type="dcterms:W3CDTF">2017-12-14T03:31:00Z</dcterms:modified>
</cp:coreProperties>
</file>